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A7" w:rsidRDefault="00545DA7" w:rsidP="00545DA7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ab/>
      </w:r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545DA7" w:rsidRDefault="00545DA7" w:rsidP="00545DA7">
      <w:pPr>
        <w:ind w:left="7788" w:firstLine="708"/>
        <w:jc w:val="both"/>
        <w:rPr>
          <w:rFonts w:ascii="Arial Narrow" w:eastAsia="Batang" w:hAnsi="Arial Narrow"/>
          <w:b/>
        </w:rPr>
      </w:pPr>
      <w:r w:rsidRPr="00CD5248">
        <w:rPr>
          <w:b/>
          <w:bCs/>
          <w:lang w:eastAsia="ar-SA"/>
        </w:rPr>
        <w:t>M</w:t>
      </w:r>
      <w:r>
        <w:rPr>
          <w:b/>
          <w:bCs/>
          <w:lang w:eastAsia="ar-SA"/>
        </w:rPr>
        <w:t>od.1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545DA7" w:rsidRPr="007E2843" w:rsidTr="00DC54A4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E52FCC">
              <w:rPr>
                <w:rFonts w:ascii="Arial" w:hAnsi="Arial" w:cs="Arial"/>
                <w:sz w:val="18"/>
              </w:rPr>
              <w:t xml:space="preserve">All’ASL di    </w:t>
            </w: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E52FCC">
              <w:rPr>
                <w:rFonts w:ascii="Arial" w:hAnsi="Arial" w:cs="Arial"/>
                <w:sz w:val="18"/>
              </w:rPr>
              <w:t>Tramite il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DA7" w:rsidRPr="00E52FCC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_____________________________</w:t>
            </w: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45DA7" w:rsidRPr="00E52FCC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i/>
                <w:sz w:val="18"/>
                <w:u w:val="single"/>
              </w:rPr>
            </w:pPr>
            <w:r w:rsidRPr="00E52FCC">
              <w:rPr>
                <w:rFonts w:ascii="Arial" w:hAnsi="Arial" w:cs="Arial"/>
                <w:i/>
                <w:sz w:val="18"/>
                <w:u w:val="single"/>
              </w:rPr>
              <w:t>Compilato a cura del SUAP:</w:t>
            </w:r>
          </w:p>
          <w:p w:rsidR="00545DA7" w:rsidRPr="00E52FCC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sz w:val="18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bottom w:val="nil"/>
            </w:tcBorders>
            <w:vAlign w:val="bottom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________________________</w:t>
            </w:r>
          </w:p>
        </w:tc>
      </w:tr>
      <w:tr w:rsidR="00545DA7" w:rsidRPr="007E2843" w:rsidTr="00DC54A4">
        <w:trPr>
          <w:trHeight w:val="540"/>
          <w:jc w:val="center"/>
        </w:trPr>
        <w:tc>
          <w:tcPr>
            <w:tcW w:w="1569" w:type="dxa"/>
            <w:vMerge/>
            <w:tcBorders>
              <w:top w:val="nil"/>
              <w:bottom w:val="nil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sz w:val="18"/>
              </w:rPr>
              <w:t>del</w:t>
            </w:r>
          </w:p>
        </w:tc>
        <w:tc>
          <w:tcPr>
            <w:tcW w:w="2731" w:type="dxa"/>
            <w:tcBorders>
              <w:top w:val="nil"/>
              <w:bottom w:val="nil"/>
            </w:tcBorders>
            <w:vAlign w:val="bottom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________________________</w:t>
            </w:r>
          </w:p>
        </w:tc>
      </w:tr>
      <w:tr w:rsidR="00545DA7" w:rsidRPr="007E2843" w:rsidTr="00DC54A4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sz w:val="18"/>
              </w:rPr>
              <w:t>Protocollo</w:t>
            </w:r>
          </w:p>
        </w:tc>
        <w:tc>
          <w:tcPr>
            <w:tcW w:w="2731" w:type="dxa"/>
            <w:tcBorders>
              <w:top w:val="nil"/>
              <w:bottom w:val="nil"/>
            </w:tcBorders>
            <w:vAlign w:val="bottom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________________________</w:t>
            </w:r>
          </w:p>
        </w:tc>
      </w:tr>
      <w:tr w:rsidR="00545DA7" w:rsidRPr="007E2843" w:rsidTr="00DC54A4">
        <w:trPr>
          <w:trHeight w:val="362"/>
          <w:jc w:val="center"/>
        </w:trPr>
        <w:tc>
          <w:tcPr>
            <w:tcW w:w="468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  <w:r w:rsidRPr="00902AC0">
              <w:rPr>
                <w:rFonts w:ascii="Arial" w:hAnsi="Arial" w:cs="Arial"/>
                <w:sz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</w:rPr>
              <w:t xml:space="preserve"> Notifica ai fini della registrazione (art. 6, Reg. </w:t>
            </w:r>
            <w:r>
              <w:rPr>
                <w:rFonts w:ascii="Arial" w:hAnsi="Arial" w:cs="Arial"/>
                <w:sz w:val="18"/>
              </w:rPr>
              <w:t>CE n. 852/2004)</w:t>
            </w:r>
          </w:p>
        </w:tc>
      </w:tr>
      <w:tr w:rsidR="00545DA7" w:rsidRPr="007E2843" w:rsidTr="00DC54A4">
        <w:trPr>
          <w:trHeight w:val="891"/>
          <w:jc w:val="center"/>
        </w:trPr>
        <w:tc>
          <w:tcPr>
            <w:tcW w:w="46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Indirizzo</w:t>
            </w: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 xml:space="preserve">  ___________________________________________</w:t>
            </w: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PEC / Posta elettronica</w:t>
            </w:r>
          </w:p>
          <w:p w:rsidR="00545DA7" w:rsidRDefault="00545DA7" w:rsidP="00DC54A4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902AC0">
              <w:rPr>
                <w:rFonts w:ascii="Arial" w:hAnsi="Arial" w:cs="Arial"/>
                <w:i/>
                <w:sz w:val="18"/>
              </w:rPr>
              <w:t>____________________________________________</w:t>
            </w:r>
          </w:p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45DA7" w:rsidRPr="00902AC0" w:rsidRDefault="00545DA7" w:rsidP="00DC54A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545DA7" w:rsidRPr="00E52FCC" w:rsidRDefault="00545DA7" w:rsidP="00545DA7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bookmarkStart w:id="1" w:name="_Toc527103410"/>
      <w:r w:rsidRPr="00E52FCC">
        <w:rPr>
          <w:rFonts w:ascii="Arial" w:hAnsi="Arial" w:cs="Arial"/>
          <w:smallCaps/>
          <w:sz w:val="40"/>
          <w:szCs w:val="40"/>
        </w:rPr>
        <w:t>Notifica ai fini della registrazione</w:t>
      </w:r>
      <w:bookmarkEnd w:id="1"/>
    </w:p>
    <w:p w:rsidR="00545DA7" w:rsidRPr="00E52FCC" w:rsidRDefault="00545DA7" w:rsidP="00545DA7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28"/>
          <w:szCs w:val="28"/>
        </w:rPr>
      </w:pPr>
      <w:bookmarkStart w:id="2" w:name="_Toc527103411"/>
      <w:r>
        <w:rPr>
          <w:rFonts w:ascii="Arial" w:hAnsi="Arial" w:cs="Arial"/>
          <w:smallCaps/>
          <w:sz w:val="28"/>
          <w:szCs w:val="28"/>
        </w:rPr>
        <w:t xml:space="preserve">(art. 6, Reg. </w:t>
      </w:r>
      <w:r w:rsidRPr="00A42ED8">
        <w:rPr>
          <w:rFonts w:ascii="Arial" w:hAnsi="Arial" w:cs="Arial"/>
          <w:smallCaps/>
          <w:sz w:val="28"/>
          <w:szCs w:val="28"/>
        </w:rPr>
        <w:t>CE n. 852/2004</w:t>
      </w:r>
      <w:r>
        <w:rPr>
          <w:rFonts w:ascii="Arial" w:hAnsi="Arial" w:cs="Arial"/>
          <w:smallCaps/>
          <w:sz w:val="28"/>
          <w:szCs w:val="28"/>
        </w:rPr>
        <w:t>)</w:t>
      </w:r>
      <w:bookmarkEnd w:id="2"/>
    </w:p>
    <w:p w:rsidR="00545DA7" w:rsidRPr="00112341" w:rsidRDefault="00545DA7" w:rsidP="00545DA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490"/>
      </w:tblGrid>
      <w:tr w:rsidR="00545DA7" w:rsidRPr="007E2843" w:rsidTr="00DC54A4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545DA7" w:rsidRPr="007E2843" w:rsidRDefault="00545DA7" w:rsidP="00DC54A4">
            <w:pPr>
              <w:jc w:val="both"/>
              <w:rPr>
                <w:rFonts w:ascii="Arial" w:hAnsi="Arial" w:cs="Arial"/>
                <w:i/>
              </w:rPr>
            </w:pPr>
          </w:p>
          <w:p w:rsidR="00545DA7" w:rsidRPr="00F32D65" w:rsidRDefault="00545DA7" w:rsidP="00DC54A4">
            <w:pPr>
              <w:rPr>
                <w:rFonts w:ascii="Arial" w:hAnsi="Arial" w:cs="Arial"/>
                <w:i/>
              </w:rPr>
            </w:pPr>
            <w:r w:rsidRPr="007E2843">
              <w:rPr>
                <w:rFonts w:ascii="Arial" w:hAnsi="Arial" w:cs="Arial"/>
                <w:i/>
              </w:rPr>
              <w:t>RELATIVA A:</w:t>
            </w:r>
          </w:p>
        </w:tc>
      </w:tr>
      <w:tr w:rsidR="00545DA7" w:rsidRPr="00E52FCC" w:rsidTr="00DC5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nil"/>
              <w:left w:val="nil"/>
              <w:bottom w:val="nil"/>
            </w:tcBorders>
            <w:vAlign w:val="center"/>
          </w:tcPr>
          <w:p w:rsidR="00545DA7" w:rsidRPr="00E52FCC" w:rsidRDefault="00545DA7" w:rsidP="00DC54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Avvio dell’attività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1)</w:t>
            </w:r>
          </w:p>
          <w:p w:rsidR="00545DA7" w:rsidRPr="00E52FCC" w:rsidRDefault="00545DA7" w:rsidP="00DC54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Subingresso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2)</w:t>
            </w:r>
          </w:p>
          <w:p w:rsidR="00545DA7" w:rsidRPr="00E52FCC" w:rsidRDefault="00545DA7" w:rsidP="00DC54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Modifica della tipologia di 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3)</w:t>
            </w:r>
          </w:p>
          <w:p w:rsidR="00545DA7" w:rsidRPr="00E52FCC" w:rsidRDefault="00545DA7" w:rsidP="00DC54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Cessazione o sospensione temporanea dell’attività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4)</w:t>
            </w:r>
          </w:p>
        </w:tc>
      </w:tr>
      <w:tr w:rsidR="00545DA7" w:rsidRPr="007E2843" w:rsidTr="00DC54A4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545DA7" w:rsidRPr="007E2843" w:rsidRDefault="00545DA7" w:rsidP="00DC54A4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1 – AVVIO DELL’ATTIVITA’</w:t>
            </w:r>
          </w:p>
        </w:tc>
      </w:tr>
      <w:tr w:rsidR="00545DA7" w:rsidRPr="00E52FCC" w:rsidTr="00DC5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spacing w:before="240" w:line="480" w:lineRule="auto"/>
              <w:rPr>
                <w:rFonts w:ascii="Arial" w:eastAsia="MS Mincho" w:hAnsi="Arial" w:cs="Arial"/>
                <w:b/>
                <w:i/>
                <w:color w:val="FF0000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1.1. Identificazione dello stabilimento</w:t>
            </w:r>
            <w:proofErr w:type="gramStart"/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</w:t>
            </w:r>
            <w:proofErr w:type="gramEnd"/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Informazione ripetibile nel caso di più stabilimenti)</w:t>
            </w:r>
          </w:p>
          <w:p w:rsidR="00545DA7" w:rsidRPr="00E52FCC" w:rsidRDefault="00545DA7" w:rsidP="00DC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545DA7" w:rsidRPr="00E52FCC" w:rsidRDefault="00545DA7" w:rsidP="00DC54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DA7" w:rsidRPr="00E52FCC" w:rsidRDefault="00545DA7" w:rsidP="00DC54A4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545DA7" w:rsidRPr="00E52FCC" w:rsidRDefault="00545DA7" w:rsidP="00DC54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DA7" w:rsidRPr="00E52FCC" w:rsidRDefault="00545DA7" w:rsidP="00DC54A4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l’avvio dell’attività: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in sede fissa 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senza sede fissa (es. ambulante, broker) per cui indica la sede in cui è possibile effettuare il controllo di documenti e attrezzature   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fax.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Altro domicilio elettronico per invio delle comunicazioni inerenti la pratica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</w:t>
            </w:r>
          </w:p>
        </w:tc>
      </w:tr>
    </w:tbl>
    <w:p w:rsidR="00545DA7" w:rsidRPr="00E52FCC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545DA7" w:rsidRPr="007E2843" w:rsidTr="00DC54A4">
        <w:trPr>
          <w:trHeight w:val="498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F7716" w:rsidRDefault="00545DA7" w:rsidP="00DC54A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1.2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</w:rPr>
              <w:t>. Tipologia di attività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</w:t>
            </w:r>
          </w:p>
        </w:tc>
      </w:tr>
      <w:tr w:rsidR="00545DA7" w:rsidRPr="0035464F" w:rsidTr="00DC54A4">
        <w:trPr>
          <w:trHeight w:val="172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</w:tcPr>
          <w:p w:rsidR="00545DA7" w:rsidRPr="0035464F" w:rsidRDefault="00545DA7" w:rsidP="00DC54A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545DA7" w:rsidRPr="0035464F" w:rsidRDefault="00545DA7" w:rsidP="00DC54A4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545DA7" w:rsidRDefault="00545DA7" w:rsidP="00DC54A4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545DA7" w:rsidRDefault="00545DA7" w:rsidP="00DC54A4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545DA7" w:rsidRDefault="00545DA7" w:rsidP="00DC54A4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545DA7" w:rsidRPr="0046562C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545DA7" w:rsidRPr="0046562C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545DA7" w:rsidRPr="00E52FCC" w:rsidRDefault="00545DA7" w:rsidP="00DC54A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</w:tr>
    </w:tbl>
    <w:p w:rsidR="00545DA7" w:rsidRPr="0035464F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545DA7" w:rsidRPr="00E52FCC" w:rsidTr="00DC54A4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1.3. Inizio dell’attività</w:t>
            </w:r>
          </w:p>
          <w:p w:rsidR="00545DA7" w:rsidRDefault="00545DA7" w:rsidP="00DC54A4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545DA7" w:rsidRPr="00E52FCC" w:rsidRDefault="00545DA7" w:rsidP="00DC54A4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5DA7" w:rsidRPr="00E52FCC" w:rsidRDefault="00545DA7" w:rsidP="00DC54A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545DA7" w:rsidRPr="00E52FCC" w:rsidRDefault="00545DA7" w:rsidP="00DC54A4">
            <w:pPr>
              <w:ind w:left="57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545DA7" w:rsidRPr="00E52FCC" w:rsidRDefault="00545DA7" w:rsidP="00DC54A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Termine dell’attività in data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545DA7" w:rsidRPr="00E52FCC" w:rsidRDefault="00545DA7" w:rsidP="00545DA7">
      <w:pPr>
        <w:ind w:left="57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34"/>
        <w:gridCol w:w="10456"/>
      </w:tblGrid>
      <w:tr w:rsidR="00545DA7" w:rsidRPr="007E2843" w:rsidTr="00DC54A4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1.4. Dichiarazioni </w:t>
            </w:r>
          </w:p>
          <w:p w:rsidR="00545DA7" w:rsidRPr="00E52FCC" w:rsidRDefault="00545DA7" w:rsidP="00DC54A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545DA7" w:rsidRPr="00E52FCC" w:rsidRDefault="00545DA7" w:rsidP="00DC54A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545DA7" w:rsidRPr="007E2843" w:rsidRDefault="00545DA7" w:rsidP="00DC54A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che l’esercizio possiede i requisiti minimi prestabiliti dal Reg. (CE) 852/2004 e dalle altre n</w:t>
            </w:r>
            <w:r>
              <w:rPr>
                <w:rFonts w:ascii="Arial" w:hAnsi="Arial" w:cs="Arial"/>
                <w:sz w:val="18"/>
                <w:szCs w:val="18"/>
              </w:rPr>
              <w:t xml:space="preserve">ormative pertinenti in funzione </w:t>
            </w:r>
            <w:r w:rsidRPr="00E52FCC">
              <w:rPr>
                <w:rFonts w:ascii="Arial" w:hAnsi="Arial" w:cs="Arial"/>
                <w:sz w:val="18"/>
                <w:szCs w:val="18"/>
              </w:rPr>
              <w:t>dell’attività svolta;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consentire i controlli nei locali da parte delle autorità competenti nel caso in cui l’esercizio dell’attività venga svolto presso la propria abitazione;</w:t>
            </w:r>
          </w:p>
          <w:p w:rsidR="00545DA7" w:rsidRPr="006F08E3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</w:t>
            </w:r>
          </w:p>
        </w:tc>
      </w:tr>
      <w:tr w:rsidR="00545DA7" w:rsidRPr="007E2843" w:rsidTr="00DC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456" w:type="dxa"/>
            <w:shd w:val="clear" w:color="auto" w:fill="E6E6E6"/>
            <w:vAlign w:val="center"/>
          </w:tcPr>
          <w:p w:rsidR="00545DA7" w:rsidRPr="007E2843" w:rsidRDefault="00545DA7" w:rsidP="00DC54A4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2 – SUBINGRESSO</w:t>
            </w:r>
          </w:p>
        </w:tc>
      </w:tr>
      <w:tr w:rsidR="00545DA7" w:rsidRPr="00E52FCC" w:rsidTr="00DC54A4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2.1. Dati dell’Operatore del Settore Alimentare (O.S.A.) subentrante:</w:t>
            </w:r>
          </w:p>
          <w:p w:rsidR="00545DA7" w:rsidRPr="00E52FCC" w:rsidRDefault="00545DA7" w:rsidP="00DC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545DA7" w:rsidRPr="00E52FCC" w:rsidRDefault="00545DA7" w:rsidP="00DC54A4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545DA7" w:rsidRPr="00E52FCC" w:rsidRDefault="00545DA7" w:rsidP="00DC54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DA7" w:rsidRPr="00E52FCC" w:rsidRDefault="00545DA7" w:rsidP="00DC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di subentrare all’O.S.A. ubicato presso il medesimo indirizzo e denominato:</w:t>
            </w:r>
          </w:p>
          <w:p w:rsidR="00545DA7" w:rsidRPr="00E52FCC" w:rsidRDefault="00545DA7" w:rsidP="00DC54A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545DA7" w:rsidRPr="00E52FCC" w:rsidRDefault="00545DA7" w:rsidP="00DC54A4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e Nome oppure denominazione ditta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</w:t>
            </w:r>
            <w:proofErr w:type="gramStart"/>
            <w:r>
              <w:rPr>
                <w:rFonts w:ascii="Arial" w:hAnsi="Arial" w:cs="Arial"/>
                <w:color w:val="808080"/>
                <w:sz w:val="18"/>
                <w:szCs w:val="18"/>
              </w:rPr>
              <w:t>_  _</w:t>
            </w:r>
            <w:proofErr w:type="gramEnd"/>
          </w:p>
          <w:p w:rsidR="00545DA7" w:rsidRPr="00E52FCC" w:rsidRDefault="00545DA7" w:rsidP="00DC54A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C. F./Partita IVA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45DA7" w:rsidRPr="00E52FCC" w:rsidRDefault="00545DA7" w:rsidP="00DC54A4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di cui alla notifica/SCIA </w:t>
            </w:r>
            <w:proofErr w:type="spellStart"/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E52FCC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E52FCC">
              <w:rPr>
                <w:rFonts w:ascii="Arial" w:hAnsi="Arial" w:cs="Arial"/>
                <w:sz w:val="18"/>
                <w:szCs w:val="18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5DA7" w:rsidRPr="00E52FCC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545DA7" w:rsidRPr="007E2843" w:rsidTr="00DC54A4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2.2. Inizio dell’attività</w:t>
            </w:r>
          </w:p>
          <w:p w:rsidR="00545DA7" w:rsidRPr="00E52FCC" w:rsidRDefault="00545DA7" w:rsidP="00DC54A4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545DA7" w:rsidRPr="00E52FCC" w:rsidRDefault="00545DA7" w:rsidP="00DC54A4">
            <w:pP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545DA7" w:rsidRPr="007E2843" w:rsidRDefault="00545DA7" w:rsidP="00DC54A4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Termine dell’attività in data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545DA7" w:rsidRPr="00945F76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9534"/>
        <w:gridCol w:w="956"/>
      </w:tblGrid>
      <w:tr w:rsidR="00545DA7" w:rsidRPr="007E2843" w:rsidTr="00DC54A4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spacing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2.3. Dichiarazioni </w:t>
            </w: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45DA7" w:rsidRPr="00CB65D9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545DA7" w:rsidRPr="00E52FCC" w:rsidRDefault="00545DA7" w:rsidP="00DC54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545DA7" w:rsidRPr="006F08E3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545DA7" w:rsidRPr="00E52FCC" w:rsidTr="00DC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trHeight w:val="374"/>
        </w:trPr>
        <w:tc>
          <w:tcPr>
            <w:tcW w:w="10456" w:type="dxa"/>
            <w:gridSpan w:val="2"/>
            <w:shd w:val="clear" w:color="auto" w:fill="E6E6E6"/>
            <w:vAlign w:val="center"/>
          </w:tcPr>
          <w:p w:rsidR="00545DA7" w:rsidRPr="00E52FCC" w:rsidRDefault="00545DA7" w:rsidP="00DC54A4">
            <w:pPr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t>3 – MODIFICA DELLA TIPOLOGIA DI ATTIVITA’</w:t>
            </w:r>
          </w:p>
        </w:tc>
      </w:tr>
      <w:tr w:rsidR="00545DA7" w:rsidRPr="00E52FCC" w:rsidTr="00DC54A4">
        <w:trPr>
          <w:trHeight w:val="1725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DA7" w:rsidRPr="00E52FCC" w:rsidRDefault="00545DA7" w:rsidP="00DC54A4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3.1. Dati relativi alla nuova tipologia di attività</w:t>
            </w:r>
          </w:p>
          <w:p w:rsidR="00545DA7" w:rsidRPr="00E52FCC" w:rsidRDefault="00545DA7" w:rsidP="00DC54A4">
            <w:pPr>
              <w:spacing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Il/la sottoscritto/a Cognome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545DA7" w:rsidRPr="00E52FCC" w:rsidRDefault="00545DA7" w:rsidP="00DC54A4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la variazione dell’attività di cui alla notifica/SCIA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La/le attività aggiornata/e che sarà/anno svolta/e è/sono (spuntare tutte le voci pertinenti):</w:t>
            </w:r>
          </w:p>
        </w:tc>
      </w:tr>
      <w:tr w:rsidR="00545DA7" w:rsidRPr="007E2843" w:rsidTr="00DC54A4">
        <w:trPr>
          <w:trHeight w:val="1725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545DA7" w:rsidRPr="0035464F" w:rsidRDefault="00545DA7" w:rsidP="00DC54A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545DA7" w:rsidRPr="0035464F" w:rsidRDefault="00545DA7" w:rsidP="00DC54A4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545DA7" w:rsidRPr="0035464F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lastRenderedPageBreak/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545DA7" w:rsidRDefault="00545DA7" w:rsidP="00DC54A4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545DA7" w:rsidRDefault="00545DA7" w:rsidP="00DC54A4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545DA7" w:rsidRDefault="00545DA7" w:rsidP="00DC54A4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545DA7" w:rsidRPr="0046562C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545DA7" w:rsidRPr="0046562C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545DA7" w:rsidRPr="006055FF" w:rsidRDefault="00545DA7" w:rsidP="00DC54A4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545DA7" w:rsidRDefault="00545DA7" w:rsidP="00DC54A4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545DA7" w:rsidRDefault="00545DA7" w:rsidP="00DC54A4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545DA7" w:rsidRPr="00E52FCC" w:rsidRDefault="00545DA7" w:rsidP="00DC54A4">
            <w:pPr>
              <w:spacing w:after="60"/>
              <w:rPr>
                <w:rFonts w:ascii="Arial" w:hAnsi="Arial" w:cs="Arial"/>
                <w:color w:val="000000"/>
                <w:sz w:val="20"/>
                <w:szCs w:val="16"/>
                <w:highlight w:val="red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545DA7" w:rsidRPr="003039B3" w:rsidRDefault="00545DA7" w:rsidP="00DC54A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5DA7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61"/>
      </w:tblGrid>
      <w:tr w:rsidR="00545DA7" w:rsidRPr="007E2843" w:rsidTr="00DC54A4">
        <w:trPr>
          <w:trHeight w:val="56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3.2. Decorrenza delle modifiche</w:t>
            </w:r>
          </w:p>
          <w:p w:rsidR="00545DA7" w:rsidRPr="00E52FCC" w:rsidRDefault="00545DA7" w:rsidP="00DC54A4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545DA7" w:rsidRPr="007E2843" w:rsidRDefault="00545DA7" w:rsidP="00DC54A4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545DA7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4"/>
        <w:gridCol w:w="9761"/>
      </w:tblGrid>
      <w:tr w:rsidR="00545DA7" w:rsidRPr="007E2843" w:rsidTr="00DC54A4">
        <w:trPr>
          <w:trHeight w:val="5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7" w:rsidRPr="00E52FCC" w:rsidRDefault="00545DA7" w:rsidP="00DC54A4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3.3. Dichiarazioni </w:t>
            </w: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545DA7" w:rsidRPr="00E52FCC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45DA7" w:rsidRPr="007E2843" w:rsidRDefault="00545DA7" w:rsidP="00DC54A4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545DA7" w:rsidRPr="00E52FCC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545DA7" w:rsidRPr="006F08E3" w:rsidRDefault="00545DA7" w:rsidP="00545DA7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</w:t>
            </w:r>
          </w:p>
        </w:tc>
      </w:tr>
      <w:tr w:rsidR="00545DA7" w:rsidRPr="00E52FCC" w:rsidTr="00DC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598" w:type="dxa"/>
            <w:shd w:val="clear" w:color="auto" w:fill="E6E6E6"/>
            <w:vAlign w:val="center"/>
          </w:tcPr>
          <w:p w:rsidR="00545DA7" w:rsidRPr="00E52FCC" w:rsidRDefault="00545DA7" w:rsidP="00DC54A4">
            <w:pPr>
              <w:jc w:val="both"/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t>4 – CESSAZIONE O SOSPENSIONE TEMPORANEA DELL’ATTIVITA’</w:t>
            </w:r>
          </w:p>
        </w:tc>
      </w:tr>
      <w:tr w:rsidR="00545DA7" w:rsidRPr="002032D7" w:rsidTr="00DC54A4">
        <w:trPr>
          <w:gridBefore w:val="1"/>
          <w:wBefore w:w="34" w:type="dxa"/>
          <w:trHeight w:val="2400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545DA7" w:rsidRPr="00E52FCC" w:rsidRDefault="00545DA7" w:rsidP="00DC54A4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Il/la sottoscritto/a 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545DA7" w:rsidRPr="00E52FCC" w:rsidRDefault="00545DA7" w:rsidP="00DC54A4">
            <w:pPr>
              <w:spacing w:before="24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che l’attività di cui alla notifica/SCIA </w:t>
            </w:r>
            <w:proofErr w:type="spellStart"/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</w:t>
            </w:r>
            <w:proofErr w:type="gram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545DA7" w:rsidRPr="00E52FCC" w:rsidRDefault="00545DA7" w:rsidP="00DC54A4">
            <w:pPr>
              <w:spacing w:after="12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Presso lo stabilimento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________________________________________________________________________</w:t>
            </w:r>
          </w:p>
          <w:p w:rsidR="00545DA7" w:rsidRPr="002032D7" w:rsidRDefault="00545DA7" w:rsidP="00DC54A4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2032D7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</w:p>
          <w:p w:rsidR="00545DA7" w:rsidRPr="00E52FCC" w:rsidRDefault="00545DA7" w:rsidP="00DC54A4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</w:t>
            </w:r>
          </w:p>
          <w:p w:rsidR="00545DA7" w:rsidRPr="002032D7" w:rsidRDefault="00545DA7" w:rsidP="00DC54A4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    </w:t>
            </w:r>
          </w:p>
          <w:p w:rsidR="00545DA7" w:rsidRPr="002032D7" w:rsidRDefault="00545DA7" w:rsidP="00DC54A4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cesserà in data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545DA7" w:rsidRPr="002032D7" w:rsidRDefault="00545DA7" w:rsidP="00DC54A4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sarà sospesa temporaneamente dal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545DA7" w:rsidRPr="002032D7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p w:rsidR="00545DA7" w:rsidRPr="002032D7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p w:rsidR="00545DA7" w:rsidRDefault="00545DA7" w:rsidP="00545DA7">
      <w:pPr>
        <w:jc w:val="both"/>
        <w:rPr>
          <w:rFonts w:ascii="Arial" w:hAnsi="Arial" w:cs="Arial"/>
          <w:color w:val="80808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Note:</w:t>
      </w:r>
      <w:r w:rsidRPr="00D078F6">
        <w:rPr>
          <w:rFonts w:ascii="Arial" w:hAnsi="Arial" w:cs="Arial"/>
          <w:color w:val="808080"/>
          <w:sz w:val="18"/>
          <w:szCs w:val="18"/>
        </w:rPr>
        <w:t>_</w:t>
      </w:r>
      <w:proofErr w:type="gramEnd"/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</w:t>
      </w:r>
    </w:p>
    <w:p w:rsidR="00545DA7" w:rsidRDefault="00545DA7" w:rsidP="00545DA7">
      <w:pPr>
        <w:jc w:val="both"/>
        <w:rPr>
          <w:rFonts w:ascii="Arial" w:hAnsi="Arial" w:cs="Arial"/>
          <w:color w:val="808080"/>
          <w:sz w:val="18"/>
          <w:szCs w:val="18"/>
        </w:rPr>
      </w:pPr>
    </w:p>
    <w:p w:rsidR="00545DA7" w:rsidRPr="00D87FC3" w:rsidRDefault="00545DA7" w:rsidP="00545DA7">
      <w:pPr>
        <w:jc w:val="both"/>
        <w:rPr>
          <w:rFonts w:ascii="Arial" w:hAnsi="Arial" w:cs="Arial"/>
          <w:sz w:val="18"/>
          <w:szCs w:val="18"/>
        </w:rPr>
      </w:pPr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________________________________________________________________________________________________</w:t>
      </w:r>
    </w:p>
    <w:p w:rsidR="00545DA7" w:rsidRPr="00D87FC3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p w:rsidR="00545DA7" w:rsidRPr="00D87FC3" w:rsidRDefault="00545DA7" w:rsidP="00545DA7">
      <w:pPr>
        <w:jc w:val="both"/>
        <w:rPr>
          <w:rFonts w:ascii="Arial" w:hAnsi="Arial" w:cs="Arial"/>
          <w:sz w:val="18"/>
          <w:szCs w:val="18"/>
        </w:rPr>
      </w:pPr>
    </w:p>
    <w:p w:rsidR="00545DA7" w:rsidRDefault="00545DA7" w:rsidP="00545DA7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  <w:r w:rsidRPr="00D5487B">
        <w:rPr>
          <w:rFonts w:ascii="Arial" w:hAnsi="Arial" w:cs="Arial"/>
          <w:sz w:val="18"/>
          <w:szCs w:val="18"/>
        </w:rPr>
        <w:t>Data</w:t>
      </w:r>
      <w:r w:rsidRPr="007931A1">
        <w:rPr>
          <w:rFonts w:ascii="Arial" w:hAnsi="Arial" w:cs="Arial"/>
          <w:color w:val="808080"/>
          <w:sz w:val="18"/>
          <w:szCs w:val="18"/>
        </w:rPr>
        <w:t xml:space="preserve">____________________  </w:t>
      </w:r>
      <w:r w:rsidRPr="00D5487B">
        <w:rPr>
          <w:rFonts w:ascii="Arial" w:hAnsi="Arial" w:cs="Arial"/>
          <w:i/>
          <w:color w:val="808080"/>
          <w:sz w:val="18"/>
        </w:rPr>
        <w:t xml:space="preserve">   </w:t>
      </w:r>
      <w:r w:rsidRPr="00D5487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D5487B">
        <w:rPr>
          <w:rFonts w:ascii="Arial" w:hAnsi="Arial" w:cs="Arial"/>
          <w:sz w:val="18"/>
          <w:szCs w:val="18"/>
        </w:rPr>
        <w:t xml:space="preserve">  Firma</w:t>
      </w:r>
      <w:r w:rsidRPr="007931A1">
        <w:rPr>
          <w:rFonts w:ascii="Arial" w:hAnsi="Arial" w:cs="Arial"/>
          <w:color w:val="808080"/>
          <w:sz w:val="18"/>
          <w:szCs w:val="18"/>
        </w:rPr>
        <w:t>________________________________________</w:t>
      </w:r>
    </w:p>
    <w:p w:rsidR="00545DA7" w:rsidRPr="002032D7" w:rsidRDefault="00545DA7" w:rsidP="00545DA7">
      <w:pPr>
        <w:rPr>
          <w:rFonts w:ascii="Arial" w:hAnsi="Arial" w:cs="Arial"/>
          <w:b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lastRenderedPageBreak/>
        <w:t xml:space="preserve">Il </w:t>
      </w:r>
      <w:proofErr w:type="spellStart"/>
      <w:proofErr w:type="gramStart"/>
      <w:r w:rsidRPr="00E52FCC">
        <w:rPr>
          <w:rFonts w:ascii="Arial" w:hAnsi="Arial" w:cs="Arial"/>
          <w:sz w:val="18"/>
          <w:szCs w:val="18"/>
        </w:rPr>
        <w:t>D.Lgs</w:t>
      </w:r>
      <w:proofErr w:type="gramEnd"/>
      <w:r w:rsidRPr="00E52FCC">
        <w:rPr>
          <w:rFonts w:ascii="Arial" w:hAnsi="Arial" w:cs="Arial"/>
          <w:sz w:val="18"/>
          <w:szCs w:val="18"/>
        </w:rPr>
        <w:t>.</w:t>
      </w:r>
      <w:proofErr w:type="spellEnd"/>
      <w:r w:rsidRPr="00E52FCC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Finalità del trattamento</w:t>
      </w:r>
      <w:r w:rsidRPr="00E52FCC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Modalità del trattamento</w:t>
      </w:r>
      <w:r w:rsidRPr="00E52FCC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Ambito di comunicazione</w:t>
      </w:r>
      <w:r w:rsidRPr="00E52FCC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Diritti</w:t>
      </w:r>
      <w:r w:rsidRPr="00E52FCC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all’ASL.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Titolare del trattamento: ASL </w:t>
      </w:r>
      <w:r w:rsidRPr="00E52FCC">
        <w:rPr>
          <w:rFonts w:ascii="Arial" w:hAnsi="Arial" w:cs="Arial"/>
          <w:sz w:val="18"/>
        </w:rPr>
        <w:t>competente per territorio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545DA7" w:rsidRPr="00E52FCC" w:rsidRDefault="00545DA7" w:rsidP="00545DA7">
      <w:pPr>
        <w:rPr>
          <w:rFonts w:ascii="Arial" w:hAnsi="Arial" w:cs="Arial"/>
          <w:sz w:val="18"/>
          <w:szCs w:val="18"/>
        </w:rPr>
      </w:pPr>
    </w:p>
    <w:p w:rsidR="00545DA7" w:rsidRPr="002032D7" w:rsidRDefault="00545DA7" w:rsidP="00545DA7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Data</w:t>
      </w:r>
      <w:r w:rsidRPr="00E52FCC">
        <w:rPr>
          <w:rFonts w:ascii="Arial" w:hAnsi="Arial" w:cs="Arial"/>
          <w:i/>
          <w:color w:val="808080"/>
          <w:sz w:val="18"/>
        </w:rPr>
        <w:t xml:space="preserve">____________________  </w:t>
      </w:r>
      <w:r w:rsidRPr="00E52FCC">
        <w:rPr>
          <w:rFonts w:ascii="Arial" w:hAnsi="Arial" w:cs="Arial"/>
          <w:sz w:val="18"/>
          <w:szCs w:val="18"/>
        </w:rPr>
        <w:t xml:space="preserve">            Firma</w:t>
      </w:r>
      <w:r w:rsidRPr="00E52FCC">
        <w:rPr>
          <w:rFonts w:ascii="Arial" w:hAnsi="Arial" w:cs="Arial"/>
          <w:i/>
          <w:color w:val="808080"/>
          <w:sz w:val="18"/>
        </w:rPr>
        <w:t>_______________________________________</w:t>
      </w:r>
    </w:p>
    <w:p w:rsidR="00545DA7" w:rsidRDefault="00545DA7" w:rsidP="00545DA7">
      <w:pPr>
        <w:suppressAutoHyphens/>
        <w:jc w:val="both"/>
        <w:rPr>
          <w:rFonts w:ascii="Arial Narrow" w:hAnsi="Arial Narrow"/>
          <w:b/>
        </w:rPr>
      </w:pPr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545DA7" w:rsidRDefault="00545DA7" w:rsidP="00545DA7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641288" w:rsidRDefault="00641288"/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9"/>
    <w:rsid w:val="00545DA7"/>
    <w:rsid w:val="00641288"/>
    <w:rsid w:val="008E1BFF"/>
    <w:rsid w:val="00F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A0BB-E9BD-4DE5-AFD4-1ABA07AA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DA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nicola.cannone</cp:lastModifiedBy>
  <cp:revision>2</cp:revision>
  <dcterms:created xsi:type="dcterms:W3CDTF">2020-06-17T11:12:00Z</dcterms:created>
  <dcterms:modified xsi:type="dcterms:W3CDTF">2020-06-17T11:12:00Z</dcterms:modified>
</cp:coreProperties>
</file>